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5D" w:rsidRPr="00510BDF" w:rsidRDefault="00E974D0" w:rsidP="00BD7AB6">
      <w:pPr>
        <w:rPr>
          <w:b/>
          <w:sz w:val="24"/>
          <w:szCs w:val="24"/>
          <w:u w:val="single"/>
        </w:rPr>
      </w:pPr>
      <w:proofErr w:type="spellStart"/>
      <w:r>
        <w:rPr>
          <w:b/>
          <w:sz w:val="24"/>
          <w:szCs w:val="24"/>
          <w:u w:val="single"/>
        </w:rPr>
        <w:t>Nbn</w:t>
      </w:r>
      <w:proofErr w:type="spellEnd"/>
      <w:r>
        <w:rPr>
          <w:b/>
          <w:sz w:val="24"/>
          <w:szCs w:val="24"/>
          <w:u w:val="single"/>
        </w:rPr>
        <w:t xml:space="preserve">™ -  </w:t>
      </w:r>
      <w:r w:rsidR="00510BDF" w:rsidRPr="00510BDF">
        <w:rPr>
          <w:b/>
          <w:sz w:val="24"/>
          <w:szCs w:val="24"/>
          <w:u w:val="single"/>
        </w:rPr>
        <w:t>Questions before Connection</w:t>
      </w:r>
    </w:p>
    <w:p w:rsidR="00A9585D" w:rsidRDefault="00A9585D" w:rsidP="00BD7AB6">
      <w:pPr>
        <w:rPr>
          <w:u w:val="single"/>
        </w:rPr>
      </w:pPr>
    </w:p>
    <w:p w:rsidR="00BD7AB6" w:rsidRDefault="00BD7AB6" w:rsidP="00BD7AB6">
      <w:pPr>
        <w:rPr>
          <w:u w:val="single"/>
        </w:rPr>
      </w:pPr>
      <w:r>
        <w:rPr>
          <w:u w:val="single"/>
        </w:rPr>
        <w:t xml:space="preserve">Who to check with for </w:t>
      </w:r>
      <w:proofErr w:type="gramStart"/>
      <w:r>
        <w:rPr>
          <w:u w:val="single"/>
        </w:rPr>
        <w:t>what ?</w:t>
      </w:r>
      <w:proofErr w:type="gramEnd"/>
    </w:p>
    <w:p w:rsidR="00BD7AB6" w:rsidRDefault="00BD7AB6" w:rsidP="00BD7AB6">
      <w:pPr>
        <w:rPr>
          <w:u w:val="single"/>
        </w:rPr>
      </w:pPr>
    </w:p>
    <w:p w:rsidR="00BD7AB6" w:rsidRDefault="00BD7AB6" w:rsidP="00BD7AB6">
      <w:r>
        <w:t>                Phone/Internet/Data Plans – Telecom provider, Retail Service Provider (Old ISP)</w:t>
      </w:r>
    </w:p>
    <w:p w:rsidR="00BD7AB6" w:rsidRDefault="00BD7AB6" w:rsidP="00BD7AB6">
      <w:r>
        <w:t>                Fax – Manufacturer</w:t>
      </w:r>
    </w:p>
    <w:p w:rsidR="00BD7AB6" w:rsidRDefault="00BD7AB6" w:rsidP="00BD7AB6">
      <w:r>
        <w:t>                Fire/Burglar Alarm Systems – Service Provider</w:t>
      </w:r>
    </w:p>
    <w:p w:rsidR="00BD7AB6" w:rsidRDefault="00BD7AB6" w:rsidP="00BD7AB6">
      <w:r>
        <w:t>                Personal Alarm – Service Provider</w:t>
      </w:r>
    </w:p>
    <w:p w:rsidR="00E40A72" w:rsidRDefault="00BD7AB6" w:rsidP="00E40A72">
      <w:r>
        <w:t>                ATM, EFTPOS – Bank</w:t>
      </w:r>
    </w:p>
    <w:p w:rsidR="00E40A72" w:rsidRPr="00E40A72" w:rsidRDefault="00BD7AB6" w:rsidP="00E40A72">
      <w:pPr>
        <w:ind w:firstLine="720"/>
        <w:rPr>
          <w:rFonts w:asciiTheme="minorHAnsi" w:hAnsiTheme="minorHAnsi"/>
          <w:lang w:val="en"/>
        </w:rPr>
      </w:pPr>
      <w:r w:rsidRPr="00E40A72">
        <w:rPr>
          <w:rFonts w:asciiTheme="minorHAnsi" w:hAnsiTheme="minorHAnsi"/>
        </w:rPr>
        <w:t xml:space="preserve">Additional Cabling – qualified Tradesman – </w:t>
      </w:r>
      <w:proofErr w:type="gramStart"/>
      <w:r w:rsidRPr="00E40A72">
        <w:rPr>
          <w:rFonts w:asciiTheme="minorHAnsi" w:hAnsiTheme="minorHAnsi"/>
        </w:rPr>
        <w:t>Costs ?</w:t>
      </w:r>
      <w:proofErr w:type="gramEnd"/>
      <w:r w:rsidR="00E40A72" w:rsidRPr="00E40A72">
        <w:rPr>
          <w:rFonts w:asciiTheme="minorHAnsi" w:hAnsiTheme="minorHAnsi"/>
          <w:lang w:val="en"/>
        </w:rPr>
        <w:t xml:space="preserve"> Cabling</w:t>
      </w:r>
    </w:p>
    <w:p w:rsidR="00BD7AB6" w:rsidRDefault="00BD7AB6" w:rsidP="00BD7AB6"/>
    <w:p w:rsidR="00BD7AB6" w:rsidRDefault="00BD7AB6" w:rsidP="00BD7AB6"/>
    <w:p w:rsidR="00BD7AB6" w:rsidRDefault="00BD7AB6" w:rsidP="00BD7AB6">
      <w:pPr>
        <w:ind w:firstLine="720"/>
      </w:pPr>
      <w:r>
        <w:t>Register Fire Alarms and lift phones</w:t>
      </w:r>
    </w:p>
    <w:p w:rsidR="00BD7AB6" w:rsidRDefault="00BD7AB6" w:rsidP="00BD7AB6">
      <w:pPr>
        <w:rPr>
          <w:rStyle w:val="Hyperlink"/>
        </w:rPr>
      </w:pPr>
      <w:r>
        <w:t xml:space="preserve">                </w:t>
      </w:r>
      <w:hyperlink r:id="rId5" w:history="1">
        <w:r>
          <w:rPr>
            <w:rStyle w:val="Hyperlink"/>
          </w:rPr>
          <w:t>www.nbn.com.au/fireandlift</w:t>
        </w:r>
      </w:hyperlink>
    </w:p>
    <w:p w:rsidR="003B268A" w:rsidRDefault="003B268A" w:rsidP="00BD7AB6">
      <w:pPr>
        <w:rPr>
          <w:rStyle w:val="Hyperlink"/>
        </w:rPr>
      </w:pPr>
    </w:p>
    <w:p w:rsidR="003B268A" w:rsidRDefault="003B268A" w:rsidP="00BD7AB6">
      <w:r>
        <w:tab/>
        <w:t xml:space="preserve">Register Medical Alarm with </w:t>
      </w:r>
      <w:proofErr w:type="spellStart"/>
      <w:r>
        <w:t>nbn</w:t>
      </w:r>
      <w:proofErr w:type="spellEnd"/>
      <w:r w:rsidR="00BD6BEE">
        <w:t xml:space="preserve"> – Individuals and Corporates</w:t>
      </w:r>
    </w:p>
    <w:p w:rsidR="003B268A" w:rsidRDefault="003B268A" w:rsidP="00BD7AB6">
      <w:r>
        <w:tab/>
      </w:r>
      <w:hyperlink r:id="rId6" w:history="1">
        <w:r w:rsidRPr="00974670">
          <w:rPr>
            <w:rStyle w:val="Hyperlink"/>
          </w:rPr>
          <w:t>www.nbn.com.au</w:t>
        </w:r>
      </w:hyperlink>
      <w:r>
        <w:t xml:space="preserve">  front page</w:t>
      </w:r>
    </w:p>
    <w:p w:rsidR="003B268A" w:rsidRPr="003B268A" w:rsidRDefault="003B268A" w:rsidP="00BD7AB6">
      <w:r>
        <w:tab/>
        <w:t>or call 1800 227 300</w:t>
      </w:r>
    </w:p>
    <w:p w:rsidR="00BD7AB6" w:rsidRDefault="00BD7AB6" w:rsidP="00BD7AB6"/>
    <w:p w:rsidR="00BD7AB6" w:rsidRDefault="00BD7AB6" w:rsidP="00BD7AB6">
      <w:r>
        <w:t xml:space="preserve">Be aware that once the “ready for service” advice (direct mail) is received by the customer, they will have </w:t>
      </w:r>
      <w:r w:rsidRPr="00E974D0">
        <w:rPr>
          <w:u w:val="single"/>
        </w:rPr>
        <w:t>18 months</w:t>
      </w:r>
      <w:r>
        <w:t xml:space="preserve"> to migrate their services before the old copper network is decommissioned.</w:t>
      </w:r>
    </w:p>
    <w:p w:rsidR="00E974D0" w:rsidRDefault="00E974D0" w:rsidP="00BD7AB6"/>
    <w:p w:rsidR="00E974D0" w:rsidRDefault="00E974D0" w:rsidP="00E974D0">
      <w:pPr>
        <w:pStyle w:val="ListParagraph"/>
        <w:numPr>
          <w:ilvl w:val="0"/>
          <w:numId w:val="3"/>
        </w:numPr>
      </w:pPr>
      <w:r>
        <w:t xml:space="preserve">Consumers – </w:t>
      </w:r>
      <w:r w:rsidRPr="00E974D0">
        <w:rPr>
          <w:u w:val="single"/>
        </w:rPr>
        <w:t>DO NOT BE RUSHED</w:t>
      </w:r>
      <w:r>
        <w:t xml:space="preserve"> - Wait until you have answers to all your questions and the correct plan.</w:t>
      </w:r>
    </w:p>
    <w:p w:rsidR="00E974D0" w:rsidRDefault="00E974D0" w:rsidP="00BD7AB6"/>
    <w:p w:rsidR="00E974D0" w:rsidRDefault="00E974D0" w:rsidP="00E974D0">
      <w:pPr>
        <w:pStyle w:val="ListParagraph"/>
        <w:numPr>
          <w:ilvl w:val="0"/>
          <w:numId w:val="3"/>
        </w:numPr>
      </w:pPr>
      <w:r>
        <w:t>Business – Ensure you start the transition within 12 months of the cut-off date.</w:t>
      </w:r>
    </w:p>
    <w:p w:rsidR="00E974D0" w:rsidRDefault="00E974D0" w:rsidP="00E974D0">
      <w:pPr>
        <w:pStyle w:val="ListParagraph"/>
      </w:pPr>
    </w:p>
    <w:p w:rsidR="00E974D0" w:rsidRDefault="00E974D0" w:rsidP="00E974D0">
      <w:pPr>
        <w:pStyle w:val="ListParagraph"/>
        <w:ind w:left="1440"/>
      </w:pPr>
    </w:p>
    <w:p w:rsidR="00BD7AB6" w:rsidRDefault="00BD7AB6" w:rsidP="00BD7AB6"/>
    <w:p w:rsidR="00BD7AB6" w:rsidRPr="00E974D0" w:rsidRDefault="00BD7AB6" w:rsidP="00BD7AB6">
      <w:pPr>
        <w:pStyle w:val="ListParagraph"/>
        <w:numPr>
          <w:ilvl w:val="0"/>
          <w:numId w:val="1"/>
        </w:numPr>
      </w:pPr>
      <w:r>
        <w:t>Ensure the customer asks the RSP</w:t>
      </w:r>
      <w:proofErr w:type="gramStart"/>
      <w:r>
        <w:t xml:space="preserve"> ..</w:t>
      </w:r>
      <w:proofErr w:type="gramEnd"/>
      <w:r>
        <w:t xml:space="preserve"> </w:t>
      </w:r>
      <w:r>
        <w:rPr>
          <w:u w:val="single"/>
        </w:rPr>
        <w:t xml:space="preserve">What is the speed of this </w:t>
      </w:r>
      <w:proofErr w:type="gramStart"/>
      <w:r>
        <w:rPr>
          <w:u w:val="single"/>
        </w:rPr>
        <w:t>service ?</w:t>
      </w:r>
      <w:proofErr w:type="gramEnd"/>
    </w:p>
    <w:p w:rsidR="00E974D0" w:rsidRDefault="00E974D0" w:rsidP="00E974D0"/>
    <w:p w:rsidR="00BD7AB6" w:rsidRDefault="00BD7AB6" w:rsidP="00BD7AB6">
      <w:pPr>
        <w:pStyle w:val="ListParagraph"/>
        <w:numPr>
          <w:ilvl w:val="0"/>
          <w:numId w:val="1"/>
        </w:numPr>
      </w:pPr>
      <w:r>
        <w:t>If cancelling a service and moving to another provider – ask</w:t>
      </w:r>
      <w:proofErr w:type="gramStart"/>
      <w:r>
        <w:t xml:space="preserve"> ..</w:t>
      </w:r>
      <w:proofErr w:type="gramEnd"/>
      <w:r>
        <w:t xml:space="preserve"> What is the cancellation </w:t>
      </w:r>
      <w:proofErr w:type="gramStart"/>
      <w:r>
        <w:t>fee ?</w:t>
      </w:r>
      <w:proofErr w:type="gramEnd"/>
    </w:p>
    <w:p w:rsidR="00E974D0" w:rsidRPr="00E974D0" w:rsidRDefault="00E974D0" w:rsidP="00E974D0">
      <w:pPr>
        <w:pStyle w:val="ListParagraph"/>
        <w:rPr>
          <w:sz w:val="16"/>
          <w:szCs w:val="16"/>
        </w:rPr>
      </w:pPr>
    </w:p>
    <w:p w:rsidR="00E40A72" w:rsidRPr="00E974D0" w:rsidRDefault="00E31C00" w:rsidP="00A47321">
      <w:pPr>
        <w:pStyle w:val="ListParagraph"/>
        <w:numPr>
          <w:ilvl w:val="0"/>
          <w:numId w:val="1"/>
        </w:numPr>
        <w:shd w:val="clear" w:color="auto" w:fill="FFFFFF"/>
        <w:spacing w:before="100" w:after="165"/>
        <w:outlineLvl w:val="2"/>
        <w:rPr>
          <w:rFonts w:asciiTheme="minorHAnsi" w:eastAsia="Times New Roman" w:hAnsiTheme="minorHAnsi" w:cs="Arial"/>
          <w:lang w:val="en" w:eastAsia="en-AU"/>
        </w:rPr>
      </w:pPr>
      <w:r>
        <w:t xml:space="preserve">If changing plans with the same provider – ask…Is there a charge </w:t>
      </w:r>
      <w:proofErr w:type="gramStart"/>
      <w:r>
        <w:t>involved ?</w:t>
      </w:r>
      <w:proofErr w:type="gramEnd"/>
    </w:p>
    <w:p w:rsidR="00E974D0" w:rsidRPr="00E974D0" w:rsidRDefault="00E974D0" w:rsidP="00E974D0">
      <w:pPr>
        <w:pStyle w:val="ListParagraph"/>
        <w:rPr>
          <w:rFonts w:asciiTheme="minorHAnsi" w:eastAsia="Times New Roman" w:hAnsiTheme="minorHAnsi" w:cs="Arial"/>
          <w:lang w:val="en" w:eastAsia="en-AU"/>
        </w:rPr>
      </w:pPr>
    </w:p>
    <w:p w:rsidR="00E974D0" w:rsidRDefault="00E974D0" w:rsidP="00E974D0">
      <w:pPr>
        <w:pStyle w:val="ListParagraph"/>
        <w:numPr>
          <w:ilvl w:val="0"/>
          <w:numId w:val="1"/>
        </w:numPr>
      </w:pPr>
      <w:r>
        <w:t xml:space="preserve">Phone customers - </w:t>
      </w:r>
      <w:r>
        <w:t xml:space="preserve"> state that you want to </w:t>
      </w:r>
      <w:r>
        <w:tab/>
        <w:t>1) Retain you existing number</w:t>
      </w:r>
    </w:p>
    <w:p w:rsidR="00E974D0" w:rsidRDefault="00E974D0" w:rsidP="00E974D0">
      <w:pPr>
        <w:pStyle w:val="ListParagraph"/>
      </w:pPr>
    </w:p>
    <w:p w:rsidR="00E974D0" w:rsidRDefault="00E974D0" w:rsidP="00E974D0">
      <w:pPr>
        <w:pStyle w:val="ListParagraph"/>
        <w:ind w:left="3600" w:firstLine="720"/>
      </w:pPr>
      <w:r>
        <w:t>2) have continuity of service</w:t>
      </w:r>
    </w:p>
    <w:p w:rsidR="00E974D0" w:rsidRPr="00E974D0" w:rsidRDefault="00E974D0" w:rsidP="00E974D0">
      <w:pPr>
        <w:pStyle w:val="ListParagraph"/>
        <w:ind w:left="3600" w:firstLine="720"/>
      </w:pPr>
    </w:p>
    <w:p w:rsidR="00E40A72" w:rsidRPr="00E40A72" w:rsidRDefault="00E40A72" w:rsidP="00A47321">
      <w:pPr>
        <w:pStyle w:val="ListParagraph"/>
        <w:numPr>
          <w:ilvl w:val="0"/>
          <w:numId w:val="1"/>
        </w:numPr>
        <w:shd w:val="clear" w:color="auto" w:fill="FFFFFF"/>
        <w:spacing w:before="100" w:after="165"/>
        <w:outlineLvl w:val="2"/>
        <w:rPr>
          <w:rFonts w:asciiTheme="minorHAnsi" w:eastAsia="Times New Roman" w:hAnsiTheme="minorHAnsi" w:cs="Arial"/>
          <w:lang w:val="en" w:eastAsia="en-AU"/>
        </w:rPr>
      </w:pPr>
      <w:r w:rsidRPr="00510BDF">
        <w:rPr>
          <w:rFonts w:asciiTheme="minorHAnsi" w:eastAsia="Times New Roman" w:hAnsiTheme="minorHAnsi" w:cs="Arial"/>
          <w:lang w:val="en" w:eastAsia="en-AU"/>
        </w:rPr>
        <w:t xml:space="preserve">Renting or leasing </w:t>
      </w:r>
      <w:r w:rsidRPr="00E40A72">
        <w:rPr>
          <w:rFonts w:asciiTheme="minorHAnsi" w:eastAsia="Times New Roman" w:hAnsiTheme="minorHAnsi" w:cs="Arial"/>
          <w:color w:val="26234C"/>
          <w:lang w:val="en" w:eastAsia="en-AU"/>
        </w:rPr>
        <w:t xml:space="preserve">- </w:t>
      </w:r>
      <w:r w:rsidRPr="00E40A72">
        <w:rPr>
          <w:rFonts w:asciiTheme="minorHAnsi" w:eastAsia="Times New Roman" w:hAnsiTheme="minorHAnsi" w:cs="Arial"/>
          <w:lang w:val="en" w:eastAsia="en-AU"/>
        </w:rPr>
        <w:t>Once you have checked your address and know the installation procedure we are planning for your home you should contact your landlord or agent as you may need permission.</w:t>
      </w:r>
    </w:p>
    <w:p w:rsidR="00E40A72" w:rsidRDefault="00E40A72" w:rsidP="00E40A72">
      <w:pPr>
        <w:pStyle w:val="ListParagraph"/>
        <w:numPr>
          <w:ilvl w:val="0"/>
          <w:numId w:val="1"/>
        </w:numPr>
        <w:shd w:val="clear" w:color="auto" w:fill="FFFFFF"/>
        <w:spacing w:after="165"/>
        <w:rPr>
          <w:rFonts w:asciiTheme="minorHAnsi" w:eastAsia="Times New Roman" w:hAnsiTheme="minorHAnsi" w:cs="Arial"/>
          <w:lang w:val="en" w:eastAsia="en-AU"/>
        </w:rPr>
      </w:pPr>
      <w:r w:rsidRPr="00E40A72">
        <w:rPr>
          <w:rFonts w:asciiTheme="minorHAnsi" w:eastAsia="Times New Roman" w:hAnsiTheme="minorHAnsi" w:cs="Arial"/>
          <w:lang w:val="en" w:eastAsia="en-AU"/>
        </w:rPr>
        <w:t xml:space="preserve">Discuss your current set up with your preferred phone or internet service provider when you order your </w:t>
      </w:r>
      <w:proofErr w:type="spellStart"/>
      <w:r w:rsidRPr="00E40A72">
        <w:rPr>
          <w:rFonts w:asciiTheme="minorHAnsi" w:eastAsia="Times New Roman" w:hAnsiTheme="minorHAnsi" w:cs="Arial"/>
          <w:b/>
          <w:bCs/>
          <w:lang w:val="en" w:eastAsia="en-AU"/>
        </w:rPr>
        <w:t>nbn</w:t>
      </w:r>
      <w:proofErr w:type="spellEnd"/>
      <w:r w:rsidRPr="00E40A72">
        <w:rPr>
          <w:rFonts w:asciiTheme="minorHAnsi" w:eastAsia="Times New Roman" w:hAnsiTheme="minorHAnsi" w:cs="Arial"/>
          <w:lang w:val="en" w:eastAsia="en-AU"/>
        </w:rPr>
        <w:t xml:space="preserve">™ services to find out what you will need – you may require extra cabling </w:t>
      </w:r>
      <w:r>
        <w:rPr>
          <w:rFonts w:asciiTheme="minorHAnsi" w:eastAsia="Times New Roman" w:hAnsiTheme="minorHAnsi" w:cs="Arial"/>
          <w:lang w:val="en" w:eastAsia="en-AU"/>
        </w:rPr>
        <w:t>installed by a certified cabler – at additional cost.</w:t>
      </w:r>
    </w:p>
    <w:p w:rsidR="000649EB" w:rsidRPr="00E40A72" w:rsidRDefault="000649EB" w:rsidP="00E40A72">
      <w:pPr>
        <w:pStyle w:val="ListParagraph"/>
        <w:numPr>
          <w:ilvl w:val="0"/>
          <w:numId w:val="1"/>
        </w:numPr>
        <w:shd w:val="clear" w:color="auto" w:fill="FFFFFF"/>
        <w:spacing w:after="165"/>
        <w:rPr>
          <w:rFonts w:asciiTheme="minorHAnsi" w:eastAsia="Times New Roman" w:hAnsiTheme="minorHAnsi" w:cs="Arial"/>
          <w:lang w:val="en" w:eastAsia="en-AU"/>
        </w:rPr>
      </w:pPr>
      <w:r>
        <w:rPr>
          <w:rFonts w:asciiTheme="minorHAnsi" w:eastAsia="Times New Roman" w:hAnsiTheme="minorHAnsi" w:cs="Arial"/>
          <w:lang w:val="en" w:eastAsia="en-AU"/>
        </w:rPr>
        <w:t xml:space="preserve">Do I need to consider a “Dual RSP” arrangement for Business Continuity </w:t>
      </w:r>
      <w:proofErr w:type="gramStart"/>
      <w:r>
        <w:rPr>
          <w:rFonts w:asciiTheme="minorHAnsi" w:eastAsia="Times New Roman" w:hAnsiTheme="minorHAnsi" w:cs="Arial"/>
          <w:lang w:val="en" w:eastAsia="en-AU"/>
        </w:rPr>
        <w:t xml:space="preserve">( </w:t>
      </w:r>
      <w:proofErr w:type="spellStart"/>
      <w:r>
        <w:rPr>
          <w:rFonts w:asciiTheme="minorHAnsi" w:eastAsia="Times New Roman" w:hAnsiTheme="minorHAnsi" w:cs="Arial"/>
          <w:lang w:val="en" w:eastAsia="en-AU"/>
        </w:rPr>
        <w:t>ie</w:t>
      </w:r>
      <w:proofErr w:type="spellEnd"/>
      <w:proofErr w:type="gramEnd"/>
      <w:r>
        <w:rPr>
          <w:rFonts w:asciiTheme="minorHAnsi" w:eastAsia="Times New Roman" w:hAnsiTheme="minorHAnsi" w:cs="Arial"/>
          <w:lang w:val="en" w:eastAsia="en-AU"/>
        </w:rPr>
        <w:t xml:space="preserve"> Telstra/AAPT)</w:t>
      </w:r>
    </w:p>
    <w:p w:rsidR="00E40A72" w:rsidRDefault="00E40A72" w:rsidP="006E4BE7"/>
    <w:p w:rsidR="000D5D36" w:rsidRDefault="000D5D36"/>
    <w:p w:rsidR="00A9585D" w:rsidRPr="00A9585D" w:rsidRDefault="00DE0C88">
      <w:pPr>
        <w:rPr>
          <w:b/>
          <w:sz w:val="24"/>
          <w:szCs w:val="24"/>
          <w:u w:val="single"/>
        </w:rPr>
      </w:pPr>
      <w:r>
        <w:rPr>
          <w:b/>
          <w:sz w:val="24"/>
          <w:szCs w:val="24"/>
          <w:u w:val="single"/>
        </w:rPr>
        <w:lastRenderedPageBreak/>
        <w:t xml:space="preserve">Broadband </w:t>
      </w:r>
      <w:r w:rsidR="00A9585D" w:rsidRPr="00A9585D">
        <w:rPr>
          <w:b/>
          <w:sz w:val="24"/>
          <w:szCs w:val="24"/>
          <w:u w:val="single"/>
        </w:rPr>
        <w:t xml:space="preserve">Connection – Who do I talk </w:t>
      </w:r>
      <w:proofErr w:type="gramStart"/>
      <w:r w:rsidR="00A9585D" w:rsidRPr="00A9585D">
        <w:rPr>
          <w:b/>
          <w:sz w:val="24"/>
          <w:szCs w:val="24"/>
          <w:u w:val="single"/>
        </w:rPr>
        <w:t>to ?</w:t>
      </w:r>
      <w:proofErr w:type="gramEnd"/>
    </w:p>
    <w:p w:rsidR="00A9585D" w:rsidRDefault="00A9585D"/>
    <w:tbl>
      <w:tblPr>
        <w:tblW w:w="4500" w:type="pct"/>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0"/>
        <w:gridCol w:w="2060"/>
        <w:gridCol w:w="3985"/>
      </w:tblGrid>
      <w:tr w:rsidR="00BD7AB6" w:rsidTr="00DE0C88">
        <w:trPr>
          <w:tblHeader/>
        </w:trPr>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 xml:space="preserve">What you want to </w:t>
            </w:r>
            <w:proofErr w:type="gramStart"/>
            <w:r w:rsidRPr="0067218C">
              <w:t>do</w:t>
            </w:r>
            <w:r w:rsidR="0067218C">
              <w:t xml:space="preserve"> ?</w:t>
            </w:r>
            <w:proofErr w:type="gramEnd"/>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Who to contact</w:t>
            </w:r>
            <w:r w:rsidR="0067218C">
              <w:t xml:space="preserve"> ?</w:t>
            </w:r>
          </w:p>
        </w:tc>
        <w:tc>
          <w:tcPr>
            <w:tcW w:w="2490"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Details</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Check eligibility for service</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proofErr w:type="spellStart"/>
            <w:r w:rsidRPr="0067218C">
              <w:t>nbn</w:t>
            </w:r>
            <w:proofErr w:type="spellEnd"/>
            <w:r w:rsidRPr="0067218C">
              <w:t xml:space="preserve"> / retail service provider</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321E64" w:rsidP="0067218C">
            <w:hyperlink r:id="rId7" w:tgtFrame="_blank" w:tooltip="Visit nbn website [opens in a seperate window]" w:history="1">
              <w:r w:rsidR="00BD7AB6" w:rsidRPr="0067218C">
                <w:rPr>
                  <w:rStyle w:val="Hyperlink"/>
                </w:rPr>
                <w:t>nbn</w:t>
              </w:r>
              <w:r w:rsidR="003B268A">
                <w:rPr>
                  <w:rStyle w:val="Hyperlink"/>
                </w:rPr>
                <w:t>.com.au -</w:t>
              </w:r>
              <w:r w:rsidR="00BD7AB6" w:rsidRPr="0067218C">
                <w:rPr>
                  <w:rStyle w:val="Hyperlink"/>
                </w:rPr>
                <w:t xml:space="preserve"> website</w:t>
              </w:r>
            </w:hyperlink>
            <w:r w:rsidR="00BD7AB6" w:rsidRPr="0067218C">
              <w:t xml:space="preserve"> allows you to check if you are eligible for services. </w:t>
            </w:r>
          </w:p>
          <w:p w:rsidR="00BD7AB6" w:rsidRPr="0067218C" w:rsidRDefault="00BD7AB6" w:rsidP="0067218C">
            <w:r w:rsidRPr="0067218C">
              <w:t>Retail service providers will also be able to advise if you are eligible for services</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Purchase a service</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Retail service provider</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 xml:space="preserve">Retail service providers sell plans to consumers and small businesses. They will also organise for an </w:t>
            </w:r>
            <w:proofErr w:type="spellStart"/>
            <w:r w:rsidRPr="0067218C">
              <w:t>nbn</w:t>
            </w:r>
            <w:proofErr w:type="spellEnd"/>
            <w:r w:rsidRPr="0067218C">
              <w:t xml:space="preserve"> technician to connect your premises</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Get connected</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Retail service provider</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 xml:space="preserve">After purchasing a service with a retail service </w:t>
            </w:r>
            <w:proofErr w:type="gramStart"/>
            <w:r w:rsidRPr="0067218C">
              <w:t>provider</w:t>
            </w:r>
            <w:proofErr w:type="gramEnd"/>
            <w:r w:rsidRPr="0067218C">
              <w:t xml:space="preserve"> they will arrange for equipment to be installed at your premises.</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Delay in getting connected</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Retail service provider</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If the technician missed an appointment or connection is taking longer than expected contact your retail service provider.</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Property damage during installation</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proofErr w:type="spellStart"/>
            <w:r w:rsidRPr="0067218C">
              <w:t>nbn</w:t>
            </w:r>
            <w:proofErr w:type="spellEnd"/>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 xml:space="preserve">If the </w:t>
            </w:r>
            <w:proofErr w:type="spellStart"/>
            <w:r w:rsidRPr="0067218C">
              <w:t>nbn</w:t>
            </w:r>
            <w:proofErr w:type="spellEnd"/>
            <w:r w:rsidRPr="0067218C">
              <w:t xml:space="preserve"> technician caused damage to your property during installation you should contact </w:t>
            </w:r>
            <w:proofErr w:type="spellStart"/>
            <w:r w:rsidRPr="0067218C">
              <w:t>nbn</w:t>
            </w:r>
            <w:proofErr w:type="spellEnd"/>
            <w:r w:rsidRPr="0067218C">
              <w:t>, who will repair this damage at no charge.</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Service does not work after installation</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Retail service provider</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 xml:space="preserve">If your service does not work after </w:t>
            </w:r>
            <w:proofErr w:type="spellStart"/>
            <w:r w:rsidRPr="0067218C">
              <w:t>nbn</w:t>
            </w:r>
            <w:proofErr w:type="spellEnd"/>
            <w:r w:rsidRPr="0067218C">
              <w:t xml:space="preserve"> have installed the equipment contact your retail service provider</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Complaint of faulty services</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Retail service provider</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If there are any problems with your connection, such as unusable services, dropouts, delays, slow speeds etc. you should raise the issue with your retail service provider.</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Query bill charges</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Retail service provider</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If you experience any unexpected charges you should raise these with your retail service provider.</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Service outage</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Retail service provider</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If your service stops working for any reason, contact your retail service provider.</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Disconnecting</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Retail service provider</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If you no longer want a service, contact your retail service provider to cancel.</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Moving services</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Retail service provider</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If you are moving house, contact your retail service provider about changing your service to different premises. Fees may apply to move a service.</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Damaged or moved equipment</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Retail service provider</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 xml:space="preserve">If the equipment gets damaged (for example during storms or an object </w:t>
            </w:r>
            <w:r w:rsidRPr="0067218C">
              <w:lastRenderedPageBreak/>
              <w:t xml:space="preserve">hitting the satellite dish) contact your retail service provider. An </w:t>
            </w:r>
            <w:proofErr w:type="spellStart"/>
            <w:r w:rsidRPr="0067218C">
              <w:t>nbn</w:t>
            </w:r>
            <w:proofErr w:type="spellEnd"/>
            <w:r w:rsidRPr="0067218C">
              <w:t xml:space="preserve"> technician may be required to visit your premises to correct the position or replace the equipment. There may be a cost, check with your provider.</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lastRenderedPageBreak/>
              <w:t xml:space="preserve">Complaint about retail provider or </w:t>
            </w:r>
            <w:proofErr w:type="spellStart"/>
            <w:r w:rsidRPr="0067218C">
              <w:t>nbn</w:t>
            </w:r>
            <w:proofErr w:type="spellEnd"/>
            <w:r w:rsidRPr="0067218C">
              <w:t xml:space="preserve"> not addressing problems encountered</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Telecommunications Industry Ombudsman (TIO)</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 xml:space="preserve">If your complaint to your retail service provider or </w:t>
            </w:r>
            <w:proofErr w:type="spellStart"/>
            <w:r w:rsidRPr="0067218C">
              <w:t>nbn</w:t>
            </w:r>
            <w:proofErr w:type="spellEnd"/>
            <w:r w:rsidRPr="0067218C">
              <w:t xml:space="preserve"> has not been dealt with, contact the TIO. The TIO will refer your complaint to your provider or </w:t>
            </w:r>
            <w:proofErr w:type="spellStart"/>
            <w:r w:rsidRPr="0067218C">
              <w:t>nbn</w:t>
            </w:r>
            <w:proofErr w:type="spellEnd"/>
            <w:r w:rsidRPr="0067218C">
              <w:t xml:space="preserve"> and give them 10 days to fix your problem. If this does not solve your problem the TIO will work with you and the provider to see if you can agree on how to fix the problem. Finally, if the issue is still not resolved then the TIO can investigate your complaint.</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Changing retail service provider</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Retail service provider of choice</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Switching between retail service providers is easy</w:t>
            </w:r>
            <w:r w:rsidR="00DE0C88">
              <w:t>.</w:t>
            </w:r>
            <w:r w:rsidRPr="0067218C">
              <w:t xml:space="preserve"> Just make sure there are no early termination fees with your current retail service provider.</w:t>
            </w:r>
          </w:p>
        </w:tc>
      </w:tr>
      <w:tr w:rsidR="00BD7AB6" w:rsidTr="00DE0C88">
        <w:tc>
          <w:tcPr>
            <w:tcW w:w="1303"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Think you have seen a scam</w:t>
            </w:r>
          </w:p>
        </w:tc>
        <w:tc>
          <w:tcPr>
            <w:tcW w:w="1207" w:type="pct"/>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Scam Watch</w:t>
            </w:r>
          </w:p>
        </w:tc>
        <w:tc>
          <w:tcPr>
            <w:tcW w:w="0" w:type="auto"/>
            <w:tcBorders>
              <w:top w:val="single" w:sz="8" w:space="0" w:color="DDDDDD"/>
              <w:left w:val="single" w:sz="8" w:space="0" w:color="DDDDDD"/>
              <w:bottom w:val="single" w:sz="8" w:space="0" w:color="DDDDDD"/>
              <w:right w:val="single" w:sz="8" w:space="0" w:color="DDDDDD"/>
            </w:tcBorders>
            <w:tcMar>
              <w:top w:w="40" w:type="dxa"/>
              <w:left w:w="100" w:type="dxa"/>
              <w:bottom w:w="40" w:type="dxa"/>
              <w:right w:w="100" w:type="dxa"/>
            </w:tcMar>
            <w:hideMark/>
          </w:tcPr>
          <w:p w:rsidR="00BD7AB6" w:rsidRPr="0067218C" w:rsidRDefault="00BD7AB6" w:rsidP="0067218C">
            <w:r w:rsidRPr="0067218C">
              <w:t>Internet scams may attempt to take your money, steal your identity, or access your personal information.</w:t>
            </w:r>
          </w:p>
          <w:p w:rsidR="00BD7AB6" w:rsidRPr="0067218C" w:rsidRDefault="00BD7AB6" w:rsidP="0067218C">
            <w:r w:rsidRPr="0067218C">
              <w:t xml:space="preserve">If you think you have seen a scam contact </w:t>
            </w:r>
            <w:hyperlink r:id="rId8" w:tgtFrame="_blank" w:tooltip="Visit the Scam Watch website [opens in a separate window]" w:history="1">
              <w:r w:rsidRPr="0067218C">
                <w:rPr>
                  <w:rStyle w:val="Hyperlink"/>
                </w:rPr>
                <w:t>Scam Watch</w:t>
              </w:r>
            </w:hyperlink>
            <w:r w:rsidRPr="0067218C">
              <w:t>.</w:t>
            </w:r>
          </w:p>
        </w:tc>
      </w:tr>
    </w:tbl>
    <w:p w:rsidR="00BD7AB6" w:rsidRDefault="00BD7AB6"/>
    <w:p w:rsidR="00773017" w:rsidRDefault="00773017"/>
    <w:p w:rsidR="00773017" w:rsidRDefault="00773017"/>
    <w:p w:rsidR="00773017" w:rsidRDefault="00773017"/>
    <w:p w:rsidR="00773017" w:rsidRDefault="00773017"/>
    <w:p w:rsidR="00773017" w:rsidRDefault="00773017"/>
    <w:p w:rsidR="00773017" w:rsidRDefault="00773017"/>
    <w:p w:rsidR="00773017" w:rsidRDefault="00773017"/>
    <w:p w:rsidR="00773017" w:rsidRDefault="00773017"/>
    <w:p w:rsidR="00773017" w:rsidRDefault="00773017"/>
    <w:p w:rsidR="00773017" w:rsidRDefault="00773017"/>
    <w:p w:rsidR="00773017" w:rsidRDefault="00773017"/>
    <w:p w:rsidR="00773017" w:rsidRDefault="00773017"/>
    <w:p w:rsidR="00773017" w:rsidRDefault="00773017"/>
    <w:p w:rsidR="00773017" w:rsidRDefault="00773017"/>
    <w:p w:rsidR="00773017" w:rsidRDefault="00773017"/>
    <w:p w:rsidR="00773017" w:rsidRDefault="00773017"/>
    <w:p w:rsidR="00773017" w:rsidRDefault="00773017"/>
    <w:p w:rsidR="00773017" w:rsidRDefault="00773017"/>
    <w:p w:rsidR="00773017" w:rsidRDefault="00773017"/>
    <w:p w:rsidR="00E974D0" w:rsidRDefault="00E974D0">
      <w:bookmarkStart w:id="0" w:name="_GoBack"/>
      <w:bookmarkEnd w:id="0"/>
    </w:p>
    <w:p w:rsidR="00FF52CF" w:rsidRPr="00FF52CF" w:rsidRDefault="00FF52CF" w:rsidP="00FF52CF">
      <w:pPr>
        <w:rPr>
          <w:b/>
          <w:sz w:val="24"/>
          <w:szCs w:val="24"/>
          <w:u w:val="single"/>
        </w:rPr>
      </w:pPr>
      <w:r w:rsidRPr="00FF52CF">
        <w:rPr>
          <w:b/>
          <w:sz w:val="24"/>
          <w:szCs w:val="24"/>
          <w:u w:val="single"/>
        </w:rPr>
        <w:lastRenderedPageBreak/>
        <w:t xml:space="preserve">Business Links on </w:t>
      </w:r>
      <w:proofErr w:type="spellStart"/>
      <w:r w:rsidRPr="00FF52CF">
        <w:rPr>
          <w:b/>
          <w:sz w:val="24"/>
          <w:szCs w:val="24"/>
          <w:u w:val="single"/>
        </w:rPr>
        <w:t>nbn</w:t>
      </w:r>
      <w:proofErr w:type="spellEnd"/>
      <w:r w:rsidRPr="00FF52CF">
        <w:rPr>
          <w:b/>
          <w:sz w:val="24"/>
          <w:szCs w:val="24"/>
          <w:u w:val="single"/>
        </w:rPr>
        <w:t xml:space="preserve"> Website</w:t>
      </w:r>
    </w:p>
    <w:p w:rsidR="00FF52CF" w:rsidRDefault="00FF52CF" w:rsidP="00FF52CF">
      <w:pPr>
        <w:rPr>
          <w:sz w:val="24"/>
          <w:szCs w:val="24"/>
          <w:u w:val="single"/>
        </w:rPr>
      </w:pPr>
    </w:p>
    <w:p w:rsidR="00FF52CF" w:rsidRDefault="00321E64" w:rsidP="00FF52CF">
      <w:pPr>
        <w:rPr>
          <w:sz w:val="24"/>
          <w:szCs w:val="24"/>
        </w:rPr>
      </w:pPr>
      <w:hyperlink r:id="rId9" w:history="1">
        <w:r w:rsidR="00FF52CF" w:rsidRPr="00974670">
          <w:rPr>
            <w:rStyle w:val="Hyperlink"/>
            <w:sz w:val="24"/>
            <w:szCs w:val="24"/>
          </w:rPr>
          <w:t>www.nbn.com.au</w:t>
        </w:r>
      </w:hyperlink>
      <w:r w:rsidR="00FF52CF">
        <w:rPr>
          <w:sz w:val="24"/>
          <w:szCs w:val="24"/>
        </w:rPr>
        <w:t xml:space="preserve">    </w:t>
      </w:r>
      <w:r w:rsidR="00FF52CF">
        <w:rPr>
          <w:sz w:val="24"/>
          <w:szCs w:val="24"/>
        </w:rPr>
        <w:tab/>
        <w:t>National Broadband Network Official Site</w:t>
      </w:r>
    </w:p>
    <w:p w:rsidR="00FF52CF" w:rsidRDefault="00FF52CF" w:rsidP="00FF52CF">
      <w:pPr>
        <w:rPr>
          <w:sz w:val="24"/>
          <w:szCs w:val="24"/>
          <w:u w:val="single"/>
        </w:rPr>
      </w:pPr>
    </w:p>
    <w:p w:rsidR="00FF52CF" w:rsidRDefault="00FF52CF" w:rsidP="00FF52CF">
      <w:pPr>
        <w:rPr>
          <w:b/>
          <w:bCs/>
        </w:rPr>
      </w:pPr>
      <w:r>
        <w:rPr>
          <w:b/>
          <w:bCs/>
        </w:rPr>
        <w:t xml:space="preserve">New ‘Guide to </w:t>
      </w:r>
      <w:proofErr w:type="spellStart"/>
      <w:r>
        <w:rPr>
          <w:b/>
          <w:bCs/>
        </w:rPr>
        <w:t>nbn</w:t>
      </w:r>
      <w:proofErr w:type="spellEnd"/>
      <w:r>
        <w:rPr>
          <w:b/>
          <w:bCs/>
        </w:rPr>
        <w:t xml:space="preserve"> Business’</w:t>
      </w:r>
    </w:p>
    <w:p w:rsidR="00FF52CF" w:rsidRDefault="00321E64" w:rsidP="00FF52CF">
      <w:hyperlink r:id="rId10" w:history="1">
        <w:r w:rsidR="00FF52CF">
          <w:rPr>
            <w:rStyle w:val="Hyperlink"/>
          </w:rPr>
          <w:t>www.nbnco.com.au/connect-home-or-business/information-for-business/a-guide-to-nbn-business.html</w:t>
        </w:r>
      </w:hyperlink>
    </w:p>
    <w:p w:rsidR="00FF52CF" w:rsidRDefault="00FF52CF" w:rsidP="00FF52CF"/>
    <w:p w:rsidR="00FF52CF" w:rsidRDefault="00FF52CF" w:rsidP="00FF52CF">
      <w:pPr>
        <w:rPr>
          <w:b/>
          <w:bCs/>
        </w:rPr>
      </w:pPr>
      <w:r>
        <w:rPr>
          <w:b/>
          <w:bCs/>
        </w:rPr>
        <w:t xml:space="preserve">New ‘Preparing for the </w:t>
      </w:r>
      <w:proofErr w:type="spellStart"/>
      <w:r>
        <w:rPr>
          <w:b/>
          <w:bCs/>
        </w:rPr>
        <w:t>nbn</w:t>
      </w:r>
      <w:proofErr w:type="spellEnd"/>
      <w:r>
        <w:rPr>
          <w:b/>
          <w:bCs/>
        </w:rPr>
        <w:t xml:space="preserve"> network’ + Interactive </w:t>
      </w:r>
      <w:proofErr w:type="spellStart"/>
      <w:r>
        <w:rPr>
          <w:b/>
          <w:bCs/>
        </w:rPr>
        <w:t>nbn</w:t>
      </w:r>
      <w:proofErr w:type="spellEnd"/>
      <w:r>
        <w:rPr>
          <w:b/>
          <w:bCs/>
        </w:rPr>
        <w:t xml:space="preserve"> readiness checklist</w:t>
      </w:r>
    </w:p>
    <w:p w:rsidR="00FF52CF" w:rsidRDefault="00321E64" w:rsidP="00FF52CF">
      <w:hyperlink r:id="rId11" w:history="1">
        <w:r w:rsidR="00FF52CF">
          <w:rPr>
            <w:rStyle w:val="Hyperlink"/>
          </w:rPr>
          <w:t>www.nbnco.com.au/connect-home-or-business/information-for-business/prepare-your-business.html</w:t>
        </w:r>
      </w:hyperlink>
    </w:p>
    <w:p w:rsidR="00FF52CF" w:rsidRDefault="00FF52CF" w:rsidP="00FF52CF"/>
    <w:p w:rsidR="00FF52CF" w:rsidRDefault="00FF52CF" w:rsidP="00FF52CF">
      <w:pPr>
        <w:rPr>
          <w:b/>
          <w:bCs/>
        </w:rPr>
      </w:pPr>
      <w:r>
        <w:rPr>
          <w:b/>
          <w:bCs/>
        </w:rPr>
        <w:t xml:space="preserve">Enhanced ‘Benefits’ and ‘Step-by-step guide to connecting’ </w:t>
      </w:r>
    </w:p>
    <w:p w:rsidR="00FF52CF" w:rsidRDefault="00FF52CF" w:rsidP="00FF52CF">
      <w:pPr>
        <w:rPr>
          <w:b/>
          <w:bCs/>
        </w:rPr>
      </w:pPr>
    </w:p>
    <w:p w:rsidR="00FF52CF" w:rsidRDefault="00321E64" w:rsidP="00FF52CF">
      <w:hyperlink r:id="rId12" w:history="1">
        <w:r w:rsidR="00FF52CF">
          <w:rPr>
            <w:rStyle w:val="Hyperlink"/>
          </w:rPr>
          <w:t>www.nbnco.com.au/connect-home-or-business/information-for-business/benefits-for-business.html</w:t>
        </w:r>
      </w:hyperlink>
    </w:p>
    <w:p w:rsidR="00FF52CF" w:rsidRDefault="00FF52CF" w:rsidP="00FF52CF"/>
    <w:p w:rsidR="00FF52CF" w:rsidRDefault="00321E64" w:rsidP="00FF52CF">
      <w:hyperlink r:id="rId13" w:history="1">
        <w:r w:rsidR="00FF52CF">
          <w:rPr>
            <w:rStyle w:val="Hyperlink"/>
          </w:rPr>
          <w:t>www.nbnco.com.au/connect-home-or-business/information-for-business/step-by-step-to-connecting-your-business.html</w:t>
        </w:r>
      </w:hyperlink>
    </w:p>
    <w:p w:rsidR="00FF52CF" w:rsidRDefault="00FF52CF" w:rsidP="00FF52CF"/>
    <w:p w:rsidR="00FF52CF" w:rsidRDefault="00FF52CF" w:rsidP="00FF52CF"/>
    <w:p w:rsidR="00FF52CF" w:rsidRDefault="00FF52CF" w:rsidP="00FF52CF">
      <w:r>
        <w:rPr>
          <w:b/>
          <w:sz w:val="24"/>
          <w:szCs w:val="24"/>
          <w:u w:val="single"/>
        </w:rPr>
        <w:t>Some Useful Websites/Locations – for Further Information</w:t>
      </w:r>
    </w:p>
    <w:p w:rsidR="00773017" w:rsidRDefault="00773017">
      <w:pPr>
        <w:rPr>
          <w:sz w:val="24"/>
          <w:szCs w:val="24"/>
        </w:rPr>
      </w:pPr>
    </w:p>
    <w:p w:rsidR="00773017" w:rsidRDefault="00321E64">
      <w:pPr>
        <w:rPr>
          <w:sz w:val="24"/>
          <w:szCs w:val="24"/>
        </w:rPr>
      </w:pPr>
      <w:hyperlink r:id="rId14" w:history="1">
        <w:r w:rsidR="00773017" w:rsidRPr="00974670">
          <w:rPr>
            <w:rStyle w:val="Hyperlink"/>
            <w:sz w:val="24"/>
            <w:szCs w:val="24"/>
          </w:rPr>
          <w:t>www.birrraus.com</w:t>
        </w:r>
      </w:hyperlink>
      <w:r w:rsidR="00773017">
        <w:rPr>
          <w:sz w:val="24"/>
          <w:szCs w:val="24"/>
        </w:rPr>
        <w:t xml:space="preserve">   </w:t>
      </w:r>
      <w:r w:rsidR="00773017">
        <w:rPr>
          <w:sz w:val="24"/>
          <w:szCs w:val="24"/>
        </w:rPr>
        <w:tab/>
        <w:t>Better Internet for Rural, Regional and Remote Australia</w:t>
      </w:r>
    </w:p>
    <w:p w:rsidR="00773017" w:rsidRDefault="00773017">
      <w:pPr>
        <w:rPr>
          <w:sz w:val="24"/>
          <w:szCs w:val="24"/>
        </w:rPr>
      </w:pPr>
    </w:p>
    <w:p w:rsidR="00773017" w:rsidRDefault="00321E64">
      <w:pPr>
        <w:rPr>
          <w:sz w:val="24"/>
          <w:szCs w:val="24"/>
        </w:rPr>
      </w:pPr>
      <w:hyperlink r:id="rId15" w:history="1">
        <w:r w:rsidR="00773017" w:rsidRPr="00974670">
          <w:rPr>
            <w:rStyle w:val="Hyperlink"/>
            <w:sz w:val="24"/>
            <w:szCs w:val="24"/>
          </w:rPr>
          <w:t>www.accan.org.au</w:t>
        </w:r>
      </w:hyperlink>
      <w:r w:rsidR="00773017">
        <w:rPr>
          <w:sz w:val="24"/>
          <w:szCs w:val="24"/>
        </w:rPr>
        <w:tab/>
        <w:t>Australian Consumer Communications Action Network</w:t>
      </w:r>
    </w:p>
    <w:p w:rsidR="00773017" w:rsidRDefault="00773017">
      <w:pPr>
        <w:rPr>
          <w:sz w:val="24"/>
          <w:szCs w:val="24"/>
        </w:rPr>
      </w:pPr>
    </w:p>
    <w:p w:rsidR="00773017" w:rsidRDefault="00321E64">
      <w:pPr>
        <w:rPr>
          <w:sz w:val="24"/>
          <w:szCs w:val="24"/>
        </w:rPr>
      </w:pPr>
      <w:hyperlink r:id="rId16" w:history="1">
        <w:r w:rsidR="00773017" w:rsidRPr="00974670">
          <w:rPr>
            <w:rStyle w:val="Hyperlink"/>
            <w:sz w:val="24"/>
            <w:szCs w:val="24"/>
          </w:rPr>
          <w:t>www.speedtest.net</w:t>
        </w:r>
      </w:hyperlink>
      <w:r w:rsidR="00773017">
        <w:rPr>
          <w:sz w:val="24"/>
          <w:szCs w:val="24"/>
        </w:rPr>
        <w:tab/>
      </w:r>
      <w:proofErr w:type="spellStart"/>
      <w:r w:rsidR="00773017">
        <w:rPr>
          <w:sz w:val="24"/>
          <w:szCs w:val="24"/>
        </w:rPr>
        <w:t>Ookla</w:t>
      </w:r>
      <w:proofErr w:type="spellEnd"/>
      <w:r w:rsidR="00773017">
        <w:rPr>
          <w:sz w:val="24"/>
          <w:szCs w:val="24"/>
        </w:rPr>
        <w:t xml:space="preserve"> </w:t>
      </w:r>
      <w:proofErr w:type="spellStart"/>
      <w:r w:rsidR="00773017">
        <w:rPr>
          <w:sz w:val="24"/>
          <w:szCs w:val="24"/>
        </w:rPr>
        <w:t>speedtest</w:t>
      </w:r>
      <w:proofErr w:type="spellEnd"/>
      <w:r w:rsidR="00773017">
        <w:rPr>
          <w:sz w:val="24"/>
          <w:szCs w:val="24"/>
        </w:rPr>
        <w:t xml:space="preserve"> site – for checking internet speeds</w:t>
      </w:r>
    </w:p>
    <w:p w:rsidR="00557115" w:rsidRDefault="00557115">
      <w:pPr>
        <w:rPr>
          <w:sz w:val="24"/>
          <w:szCs w:val="24"/>
        </w:rPr>
      </w:pPr>
    </w:p>
    <w:p w:rsidR="00557115" w:rsidRPr="00F74DE4" w:rsidRDefault="00321E64">
      <w:pPr>
        <w:rPr>
          <w:sz w:val="24"/>
          <w:szCs w:val="24"/>
        </w:rPr>
      </w:pPr>
      <w:hyperlink r:id="rId17" w:history="1">
        <w:r w:rsidR="00557115" w:rsidRPr="00974670">
          <w:rPr>
            <w:rStyle w:val="Hyperlink"/>
            <w:sz w:val="24"/>
            <w:szCs w:val="24"/>
          </w:rPr>
          <w:t>www.whistleout.com.au</w:t>
        </w:r>
      </w:hyperlink>
      <w:r w:rsidR="00F74DE4">
        <w:rPr>
          <w:sz w:val="24"/>
          <w:szCs w:val="24"/>
        </w:rPr>
        <w:tab/>
        <w:t>Comparison Website</w:t>
      </w:r>
    </w:p>
    <w:p w:rsidR="00557115" w:rsidRDefault="00557115">
      <w:pPr>
        <w:rPr>
          <w:sz w:val="24"/>
          <w:szCs w:val="24"/>
        </w:rPr>
      </w:pPr>
    </w:p>
    <w:p w:rsidR="004B2698" w:rsidRDefault="004B2698">
      <w:pPr>
        <w:rPr>
          <w:sz w:val="24"/>
          <w:szCs w:val="24"/>
        </w:rPr>
      </w:pPr>
    </w:p>
    <w:p w:rsidR="004B2698" w:rsidRDefault="004B2698">
      <w:pPr>
        <w:rPr>
          <w:sz w:val="24"/>
          <w:szCs w:val="24"/>
        </w:rPr>
      </w:pPr>
    </w:p>
    <w:p w:rsidR="00773017" w:rsidRDefault="00773017">
      <w:pPr>
        <w:rPr>
          <w:sz w:val="24"/>
          <w:szCs w:val="24"/>
        </w:rPr>
      </w:pPr>
    </w:p>
    <w:p w:rsidR="00773017" w:rsidRPr="004B2698" w:rsidRDefault="004B2698">
      <w:pPr>
        <w:rPr>
          <w:sz w:val="24"/>
          <w:szCs w:val="24"/>
        </w:rPr>
      </w:pPr>
      <w:r w:rsidRPr="004B2698">
        <w:rPr>
          <w:sz w:val="24"/>
          <w:szCs w:val="24"/>
          <w:u w:val="single"/>
        </w:rPr>
        <w:t>Google Video Quality Report</w:t>
      </w:r>
      <w:r>
        <w:rPr>
          <w:sz w:val="24"/>
          <w:szCs w:val="24"/>
        </w:rPr>
        <w:t xml:space="preserve"> </w:t>
      </w:r>
      <w:r>
        <w:rPr>
          <w:sz w:val="24"/>
          <w:szCs w:val="24"/>
        </w:rPr>
        <w:tab/>
        <w:t xml:space="preserve"> </w:t>
      </w:r>
      <w:r>
        <w:rPr>
          <w:sz w:val="24"/>
          <w:szCs w:val="24"/>
        </w:rPr>
        <w:tab/>
      </w:r>
      <w:r w:rsidRPr="004B2698">
        <w:rPr>
          <w:sz w:val="24"/>
          <w:szCs w:val="24"/>
        </w:rPr>
        <w:t>Average</w:t>
      </w:r>
      <w:r>
        <w:rPr>
          <w:sz w:val="24"/>
          <w:szCs w:val="24"/>
        </w:rPr>
        <w:t xml:space="preserve"> You Tube performance</w:t>
      </w:r>
    </w:p>
    <w:p w:rsidR="00773017" w:rsidRPr="00773017" w:rsidRDefault="00773017">
      <w:pPr>
        <w:rPr>
          <w:sz w:val="24"/>
          <w:szCs w:val="24"/>
          <w:u w:val="single"/>
        </w:rPr>
      </w:pPr>
    </w:p>
    <w:p w:rsidR="00773017" w:rsidRPr="004B2698" w:rsidRDefault="00773017">
      <w:pPr>
        <w:rPr>
          <w:sz w:val="24"/>
          <w:szCs w:val="24"/>
        </w:rPr>
      </w:pPr>
      <w:r w:rsidRPr="00773017">
        <w:rPr>
          <w:sz w:val="24"/>
          <w:szCs w:val="24"/>
          <w:u w:val="single"/>
        </w:rPr>
        <w:t>Netflix’s ISP Speed Index</w:t>
      </w:r>
      <w:r w:rsidR="004B2698">
        <w:rPr>
          <w:sz w:val="24"/>
          <w:szCs w:val="24"/>
        </w:rPr>
        <w:tab/>
      </w:r>
      <w:r w:rsidR="004B2698">
        <w:rPr>
          <w:sz w:val="24"/>
          <w:szCs w:val="24"/>
        </w:rPr>
        <w:tab/>
        <w:t xml:space="preserve">Average </w:t>
      </w:r>
      <w:proofErr w:type="spellStart"/>
      <w:r w:rsidR="004B2698">
        <w:rPr>
          <w:sz w:val="24"/>
          <w:szCs w:val="24"/>
        </w:rPr>
        <w:t>pseed</w:t>
      </w:r>
      <w:proofErr w:type="spellEnd"/>
      <w:r w:rsidR="004B2698">
        <w:rPr>
          <w:sz w:val="24"/>
          <w:szCs w:val="24"/>
        </w:rPr>
        <w:t xml:space="preserve"> each ISP delivers video content</w:t>
      </w:r>
      <w:r w:rsidR="004B2698">
        <w:rPr>
          <w:sz w:val="24"/>
          <w:szCs w:val="24"/>
        </w:rPr>
        <w:tab/>
      </w:r>
    </w:p>
    <w:p w:rsidR="00773017" w:rsidRDefault="00773017">
      <w:pPr>
        <w:rPr>
          <w:sz w:val="24"/>
          <w:szCs w:val="24"/>
        </w:rPr>
      </w:pPr>
    </w:p>
    <w:p w:rsidR="00773017" w:rsidRDefault="004B2698">
      <w:pPr>
        <w:rPr>
          <w:sz w:val="24"/>
          <w:szCs w:val="24"/>
        </w:rPr>
      </w:pPr>
      <w:r>
        <w:rPr>
          <w:sz w:val="24"/>
          <w:szCs w:val="24"/>
          <w:u w:val="single"/>
        </w:rPr>
        <w:t>Whirlpool Forum</w:t>
      </w:r>
      <w:r>
        <w:rPr>
          <w:sz w:val="24"/>
          <w:szCs w:val="24"/>
        </w:rPr>
        <w:tab/>
      </w:r>
      <w:r>
        <w:rPr>
          <w:sz w:val="24"/>
          <w:szCs w:val="24"/>
        </w:rPr>
        <w:tab/>
      </w:r>
      <w:r>
        <w:rPr>
          <w:sz w:val="24"/>
          <w:szCs w:val="24"/>
        </w:rPr>
        <w:tab/>
        <w:t>Discussions on service and performance</w:t>
      </w:r>
    </w:p>
    <w:p w:rsidR="00FF52CF" w:rsidRDefault="00FF52CF">
      <w:pPr>
        <w:rPr>
          <w:sz w:val="24"/>
          <w:szCs w:val="24"/>
        </w:rPr>
      </w:pPr>
    </w:p>
    <w:p w:rsidR="00FF52CF" w:rsidRDefault="00FF52CF">
      <w:pPr>
        <w:rPr>
          <w:sz w:val="24"/>
          <w:szCs w:val="24"/>
        </w:rPr>
      </w:pPr>
    </w:p>
    <w:p w:rsidR="00FF52CF" w:rsidRDefault="00FF52CF">
      <w:pPr>
        <w:rPr>
          <w:sz w:val="24"/>
          <w:szCs w:val="24"/>
        </w:rPr>
      </w:pPr>
    </w:p>
    <w:p w:rsidR="00FF52CF" w:rsidRPr="00FF52CF" w:rsidRDefault="00FF52CF">
      <w:pPr>
        <w:rPr>
          <w:sz w:val="24"/>
          <w:szCs w:val="24"/>
        </w:rPr>
      </w:pPr>
    </w:p>
    <w:p w:rsidR="004B2698" w:rsidRPr="004B2698" w:rsidRDefault="004B2698">
      <w:pPr>
        <w:rPr>
          <w:sz w:val="24"/>
          <w:szCs w:val="24"/>
        </w:rPr>
      </w:pPr>
    </w:p>
    <w:p w:rsidR="00773017" w:rsidRDefault="00773017"/>
    <w:sectPr w:rsidR="00773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91BFE"/>
    <w:multiLevelType w:val="hybridMultilevel"/>
    <w:tmpl w:val="E24889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CA03B3D"/>
    <w:multiLevelType w:val="hybridMultilevel"/>
    <w:tmpl w:val="9E18933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B6"/>
    <w:rsid w:val="000649EB"/>
    <w:rsid w:val="000D5D36"/>
    <w:rsid w:val="00321E64"/>
    <w:rsid w:val="003B268A"/>
    <w:rsid w:val="004B2698"/>
    <w:rsid w:val="00510BDF"/>
    <w:rsid w:val="00557115"/>
    <w:rsid w:val="0067218C"/>
    <w:rsid w:val="006E4BE7"/>
    <w:rsid w:val="00773017"/>
    <w:rsid w:val="008F7B88"/>
    <w:rsid w:val="00A9585D"/>
    <w:rsid w:val="00BD6BEE"/>
    <w:rsid w:val="00BD7AB6"/>
    <w:rsid w:val="00CA09F8"/>
    <w:rsid w:val="00DE0C88"/>
    <w:rsid w:val="00E31C00"/>
    <w:rsid w:val="00E40A72"/>
    <w:rsid w:val="00E974D0"/>
    <w:rsid w:val="00F74DE4"/>
    <w:rsid w:val="00FF5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197A"/>
  <w15:chartTrackingRefBased/>
  <w15:docId w15:val="{44C90FBB-818A-4872-ABC2-2275978D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7AB6"/>
    <w:pPr>
      <w:spacing w:after="0" w:line="240" w:lineRule="auto"/>
    </w:pPr>
    <w:rPr>
      <w:rFonts w:ascii="Calibri" w:hAnsi="Calibri" w:cs="Times New Roman"/>
    </w:rPr>
  </w:style>
  <w:style w:type="paragraph" w:styleId="Heading3">
    <w:name w:val="heading 3"/>
    <w:basedOn w:val="Normal"/>
    <w:link w:val="Heading3Char"/>
    <w:uiPriority w:val="9"/>
    <w:qFormat/>
    <w:rsid w:val="00E40A72"/>
    <w:pPr>
      <w:spacing w:before="165" w:after="165"/>
      <w:outlineLvl w:val="2"/>
    </w:pPr>
    <w:rPr>
      <w:rFonts w:ascii="Arial" w:eastAsia="Times New Roman" w:hAnsi="Arial" w:cs="Arial"/>
      <w:color w:val="26234C"/>
      <w:sz w:val="42"/>
      <w:szCs w:val="4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AB6"/>
    <w:rPr>
      <w:color w:val="0563C1"/>
      <w:u w:val="single"/>
    </w:rPr>
  </w:style>
  <w:style w:type="paragraph" w:styleId="ListParagraph">
    <w:name w:val="List Paragraph"/>
    <w:basedOn w:val="Normal"/>
    <w:uiPriority w:val="34"/>
    <w:qFormat/>
    <w:rsid w:val="00BD7AB6"/>
    <w:pPr>
      <w:ind w:left="720"/>
    </w:pPr>
  </w:style>
  <w:style w:type="paragraph" w:styleId="NormalWeb">
    <w:name w:val="Normal (Web)"/>
    <w:basedOn w:val="Normal"/>
    <w:uiPriority w:val="99"/>
    <w:semiHidden/>
    <w:unhideWhenUsed/>
    <w:rsid w:val="00BD7AB6"/>
    <w:pPr>
      <w:spacing w:before="100" w:beforeAutospacing="1" w:after="100" w:afterAutospacing="1"/>
    </w:pPr>
    <w:rPr>
      <w:rFonts w:ascii="Times New Roman" w:eastAsia="Times New Roman" w:hAnsi="Times New Roman"/>
      <w:sz w:val="24"/>
      <w:szCs w:val="24"/>
      <w:lang w:eastAsia="en-AU"/>
    </w:rPr>
  </w:style>
  <w:style w:type="character" w:customStyle="1" w:styleId="highlight">
    <w:name w:val="highlight"/>
    <w:basedOn w:val="DefaultParagraphFont"/>
    <w:rsid w:val="00BD7AB6"/>
    <w:rPr>
      <w:b/>
      <w:bCs/>
      <w:shd w:val="clear" w:color="auto" w:fill="FFFFCC"/>
    </w:rPr>
  </w:style>
  <w:style w:type="paragraph" w:styleId="BalloonText">
    <w:name w:val="Balloon Text"/>
    <w:basedOn w:val="Normal"/>
    <w:link w:val="BalloonTextChar"/>
    <w:uiPriority w:val="99"/>
    <w:semiHidden/>
    <w:unhideWhenUsed/>
    <w:rsid w:val="003B2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8A"/>
    <w:rPr>
      <w:rFonts w:ascii="Segoe UI" w:hAnsi="Segoe UI" w:cs="Segoe UI"/>
      <w:sz w:val="18"/>
      <w:szCs w:val="18"/>
    </w:rPr>
  </w:style>
  <w:style w:type="character" w:customStyle="1" w:styleId="Heading3Char">
    <w:name w:val="Heading 3 Char"/>
    <w:basedOn w:val="DefaultParagraphFont"/>
    <w:link w:val="Heading3"/>
    <w:uiPriority w:val="9"/>
    <w:rsid w:val="00E40A72"/>
    <w:rPr>
      <w:rFonts w:ascii="Arial" w:eastAsia="Times New Roman" w:hAnsi="Arial" w:cs="Arial"/>
      <w:color w:val="26234C"/>
      <w:sz w:val="42"/>
      <w:szCs w:val="4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63">
      <w:bodyDiv w:val="1"/>
      <w:marLeft w:val="0"/>
      <w:marRight w:val="0"/>
      <w:marTop w:val="0"/>
      <w:marBottom w:val="0"/>
      <w:divBdr>
        <w:top w:val="none" w:sz="0" w:space="0" w:color="auto"/>
        <w:left w:val="none" w:sz="0" w:space="0" w:color="auto"/>
        <w:bottom w:val="none" w:sz="0" w:space="0" w:color="auto"/>
        <w:right w:val="none" w:sz="0" w:space="0" w:color="auto"/>
      </w:divBdr>
      <w:divsChild>
        <w:div w:id="1370494117">
          <w:marLeft w:val="0"/>
          <w:marRight w:val="0"/>
          <w:marTop w:val="0"/>
          <w:marBottom w:val="0"/>
          <w:divBdr>
            <w:top w:val="none" w:sz="0" w:space="0" w:color="auto"/>
            <w:left w:val="none" w:sz="0" w:space="0" w:color="auto"/>
            <w:bottom w:val="none" w:sz="0" w:space="0" w:color="auto"/>
            <w:right w:val="none" w:sz="0" w:space="0" w:color="auto"/>
          </w:divBdr>
          <w:divsChild>
            <w:div w:id="1283615283">
              <w:marLeft w:val="60"/>
              <w:marRight w:val="60"/>
              <w:marTop w:val="60"/>
              <w:marBottom w:val="60"/>
              <w:divBdr>
                <w:top w:val="none" w:sz="0" w:space="0" w:color="auto"/>
                <w:left w:val="none" w:sz="0" w:space="0" w:color="auto"/>
                <w:bottom w:val="none" w:sz="0" w:space="0" w:color="auto"/>
                <w:right w:val="none" w:sz="0" w:space="0" w:color="auto"/>
              </w:divBdr>
              <w:divsChild>
                <w:div w:id="2062946587">
                  <w:marLeft w:val="0"/>
                  <w:marRight w:val="0"/>
                  <w:marTop w:val="0"/>
                  <w:marBottom w:val="0"/>
                  <w:divBdr>
                    <w:top w:val="none" w:sz="0" w:space="0" w:color="auto"/>
                    <w:left w:val="none" w:sz="0" w:space="0" w:color="auto"/>
                    <w:bottom w:val="none" w:sz="0" w:space="0" w:color="auto"/>
                    <w:right w:val="none" w:sz="0" w:space="0" w:color="auto"/>
                  </w:divBdr>
                  <w:divsChild>
                    <w:div w:id="1958289620">
                      <w:marLeft w:val="0"/>
                      <w:marRight w:val="0"/>
                      <w:marTop w:val="0"/>
                      <w:marBottom w:val="0"/>
                      <w:divBdr>
                        <w:top w:val="none" w:sz="0" w:space="0" w:color="auto"/>
                        <w:left w:val="none" w:sz="0" w:space="0" w:color="auto"/>
                        <w:bottom w:val="none" w:sz="0" w:space="0" w:color="auto"/>
                        <w:right w:val="none" w:sz="0" w:space="0" w:color="auto"/>
                      </w:divBdr>
                      <w:divsChild>
                        <w:div w:id="9111682">
                          <w:marLeft w:val="0"/>
                          <w:marRight w:val="0"/>
                          <w:marTop w:val="0"/>
                          <w:marBottom w:val="0"/>
                          <w:divBdr>
                            <w:top w:val="none" w:sz="0" w:space="0" w:color="auto"/>
                            <w:left w:val="none" w:sz="0" w:space="0" w:color="auto"/>
                            <w:bottom w:val="none" w:sz="0" w:space="0" w:color="auto"/>
                            <w:right w:val="none" w:sz="0" w:space="0" w:color="auto"/>
                          </w:divBdr>
                          <w:divsChild>
                            <w:div w:id="1774324109">
                              <w:marLeft w:val="0"/>
                              <w:marRight w:val="0"/>
                              <w:marTop w:val="0"/>
                              <w:marBottom w:val="0"/>
                              <w:divBdr>
                                <w:top w:val="none" w:sz="0" w:space="0" w:color="auto"/>
                                <w:left w:val="none" w:sz="0" w:space="0" w:color="auto"/>
                                <w:bottom w:val="none" w:sz="0" w:space="0" w:color="auto"/>
                                <w:right w:val="none" w:sz="0" w:space="0" w:color="auto"/>
                              </w:divBdr>
                              <w:divsChild>
                                <w:div w:id="175460607">
                                  <w:marLeft w:val="0"/>
                                  <w:marRight w:val="0"/>
                                  <w:marTop w:val="0"/>
                                  <w:marBottom w:val="0"/>
                                  <w:divBdr>
                                    <w:top w:val="none" w:sz="0" w:space="0" w:color="auto"/>
                                    <w:left w:val="none" w:sz="0" w:space="0" w:color="auto"/>
                                    <w:bottom w:val="none" w:sz="0" w:space="0" w:color="auto"/>
                                    <w:right w:val="none" w:sz="0" w:space="0" w:color="auto"/>
                                  </w:divBdr>
                                  <w:divsChild>
                                    <w:div w:id="2087607576">
                                      <w:marLeft w:val="0"/>
                                      <w:marRight w:val="0"/>
                                      <w:marTop w:val="0"/>
                                      <w:marBottom w:val="0"/>
                                      <w:divBdr>
                                        <w:top w:val="none" w:sz="0" w:space="0" w:color="auto"/>
                                        <w:left w:val="none" w:sz="0" w:space="0" w:color="auto"/>
                                        <w:bottom w:val="none" w:sz="0" w:space="0" w:color="auto"/>
                                        <w:right w:val="none" w:sz="0" w:space="0" w:color="auto"/>
                                      </w:divBdr>
                                      <w:divsChild>
                                        <w:div w:id="1422872735">
                                          <w:marLeft w:val="0"/>
                                          <w:marRight w:val="0"/>
                                          <w:marTop w:val="0"/>
                                          <w:marBottom w:val="0"/>
                                          <w:divBdr>
                                            <w:top w:val="none" w:sz="0" w:space="0" w:color="auto"/>
                                            <w:left w:val="none" w:sz="0" w:space="0" w:color="auto"/>
                                            <w:bottom w:val="none" w:sz="0" w:space="0" w:color="auto"/>
                                            <w:right w:val="none" w:sz="0" w:space="0" w:color="auto"/>
                                          </w:divBdr>
                                          <w:divsChild>
                                            <w:div w:id="1171987887">
                                              <w:marLeft w:val="0"/>
                                              <w:marRight w:val="0"/>
                                              <w:marTop w:val="0"/>
                                              <w:marBottom w:val="0"/>
                                              <w:divBdr>
                                                <w:top w:val="none" w:sz="0" w:space="0" w:color="auto"/>
                                                <w:left w:val="none" w:sz="0" w:space="0" w:color="auto"/>
                                                <w:bottom w:val="none" w:sz="0" w:space="0" w:color="auto"/>
                                                <w:right w:val="none" w:sz="0" w:space="0" w:color="auto"/>
                                              </w:divBdr>
                                              <w:divsChild>
                                                <w:div w:id="1752236187">
                                                  <w:marLeft w:val="0"/>
                                                  <w:marRight w:val="0"/>
                                                  <w:marTop w:val="0"/>
                                                  <w:marBottom w:val="0"/>
                                                  <w:divBdr>
                                                    <w:top w:val="none" w:sz="0" w:space="0" w:color="auto"/>
                                                    <w:left w:val="none" w:sz="0" w:space="0" w:color="auto"/>
                                                    <w:bottom w:val="none" w:sz="0" w:space="0" w:color="auto"/>
                                                    <w:right w:val="none" w:sz="0" w:space="0" w:color="auto"/>
                                                  </w:divBdr>
                                                  <w:divsChild>
                                                    <w:div w:id="125398790">
                                                      <w:marLeft w:val="0"/>
                                                      <w:marRight w:val="0"/>
                                                      <w:marTop w:val="0"/>
                                                      <w:marBottom w:val="0"/>
                                                      <w:divBdr>
                                                        <w:top w:val="none" w:sz="0" w:space="0" w:color="auto"/>
                                                        <w:left w:val="none" w:sz="0" w:space="0" w:color="auto"/>
                                                        <w:bottom w:val="none" w:sz="0" w:space="0" w:color="auto"/>
                                                        <w:right w:val="none" w:sz="0" w:space="0" w:color="auto"/>
                                                      </w:divBdr>
                                                      <w:divsChild>
                                                        <w:div w:id="658735073">
                                                          <w:marLeft w:val="0"/>
                                                          <w:marRight w:val="0"/>
                                                          <w:marTop w:val="0"/>
                                                          <w:marBottom w:val="0"/>
                                                          <w:divBdr>
                                                            <w:top w:val="none" w:sz="0" w:space="0" w:color="auto"/>
                                                            <w:left w:val="none" w:sz="0" w:space="0" w:color="auto"/>
                                                            <w:bottom w:val="none" w:sz="0" w:space="0" w:color="auto"/>
                                                            <w:right w:val="none" w:sz="0" w:space="0" w:color="auto"/>
                                                          </w:divBdr>
                                                          <w:divsChild>
                                                            <w:div w:id="19962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928227">
      <w:bodyDiv w:val="1"/>
      <w:marLeft w:val="0"/>
      <w:marRight w:val="0"/>
      <w:marTop w:val="0"/>
      <w:marBottom w:val="0"/>
      <w:divBdr>
        <w:top w:val="none" w:sz="0" w:space="0" w:color="auto"/>
        <w:left w:val="none" w:sz="0" w:space="0" w:color="auto"/>
        <w:bottom w:val="none" w:sz="0" w:space="0" w:color="auto"/>
        <w:right w:val="none" w:sz="0" w:space="0" w:color="auto"/>
      </w:divBdr>
    </w:div>
    <w:div w:id="256986255">
      <w:bodyDiv w:val="1"/>
      <w:marLeft w:val="0"/>
      <w:marRight w:val="0"/>
      <w:marTop w:val="0"/>
      <w:marBottom w:val="0"/>
      <w:divBdr>
        <w:top w:val="none" w:sz="0" w:space="0" w:color="auto"/>
        <w:left w:val="none" w:sz="0" w:space="0" w:color="auto"/>
        <w:bottom w:val="none" w:sz="0" w:space="0" w:color="auto"/>
        <w:right w:val="none" w:sz="0" w:space="0" w:color="auto"/>
      </w:divBdr>
      <w:divsChild>
        <w:div w:id="1735280195">
          <w:marLeft w:val="0"/>
          <w:marRight w:val="0"/>
          <w:marTop w:val="0"/>
          <w:marBottom w:val="0"/>
          <w:divBdr>
            <w:top w:val="none" w:sz="0" w:space="0" w:color="auto"/>
            <w:left w:val="none" w:sz="0" w:space="0" w:color="auto"/>
            <w:bottom w:val="none" w:sz="0" w:space="0" w:color="auto"/>
            <w:right w:val="none" w:sz="0" w:space="0" w:color="auto"/>
          </w:divBdr>
          <w:divsChild>
            <w:div w:id="103119389">
              <w:marLeft w:val="0"/>
              <w:marRight w:val="0"/>
              <w:marTop w:val="0"/>
              <w:marBottom w:val="0"/>
              <w:divBdr>
                <w:top w:val="none" w:sz="0" w:space="0" w:color="auto"/>
                <w:left w:val="none" w:sz="0" w:space="0" w:color="auto"/>
                <w:bottom w:val="none" w:sz="0" w:space="0" w:color="auto"/>
                <w:right w:val="none" w:sz="0" w:space="0" w:color="auto"/>
              </w:divBdr>
              <w:divsChild>
                <w:div w:id="2009167487">
                  <w:marLeft w:val="0"/>
                  <w:marRight w:val="0"/>
                  <w:marTop w:val="0"/>
                  <w:marBottom w:val="0"/>
                  <w:divBdr>
                    <w:top w:val="none" w:sz="0" w:space="0" w:color="auto"/>
                    <w:left w:val="none" w:sz="0" w:space="0" w:color="auto"/>
                    <w:bottom w:val="none" w:sz="0" w:space="0" w:color="auto"/>
                    <w:right w:val="none" w:sz="0" w:space="0" w:color="auto"/>
                  </w:divBdr>
                  <w:divsChild>
                    <w:div w:id="289167086">
                      <w:marLeft w:val="0"/>
                      <w:marRight w:val="0"/>
                      <w:marTop w:val="100"/>
                      <w:marBottom w:val="100"/>
                      <w:divBdr>
                        <w:top w:val="none" w:sz="0" w:space="0" w:color="auto"/>
                        <w:left w:val="none" w:sz="0" w:space="0" w:color="auto"/>
                        <w:bottom w:val="none" w:sz="0" w:space="0" w:color="auto"/>
                        <w:right w:val="none" w:sz="0" w:space="0" w:color="auto"/>
                      </w:divBdr>
                      <w:divsChild>
                        <w:div w:id="13046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60407">
      <w:bodyDiv w:val="1"/>
      <w:marLeft w:val="0"/>
      <w:marRight w:val="0"/>
      <w:marTop w:val="0"/>
      <w:marBottom w:val="0"/>
      <w:divBdr>
        <w:top w:val="none" w:sz="0" w:space="0" w:color="auto"/>
        <w:left w:val="none" w:sz="0" w:space="0" w:color="auto"/>
        <w:bottom w:val="none" w:sz="0" w:space="0" w:color="auto"/>
        <w:right w:val="none" w:sz="0" w:space="0" w:color="auto"/>
      </w:divBdr>
    </w:div>
    <w:div w:id="422069654">
      <w:bodyDiv w:val="1"/>
      <w:marLeft w:val="0"/>
      <w:marRight w:val="0"/>
      <w:marTop w:val="0"/>
      <w:marBottom w:val="0"/>
      <w:divBdr>
        <w:top w:val="none" w:sz="0" w:space="0" w:color="auto"/>
        <w:left w:val="none" w:sz="0" w:space="0" w:color="auto"/>
        <w:bottom w:val="none" w:sz="0" w:space="0" w:color="auto"/>
        <w:right w:val="none" w:sz="0" w:space="0" w:color="auto"/>
      </w:divBdr>
      <w:divsChild>
        <w:div w:id="1141506722">
          <w:marLeft w:val="0"/>
          <w:marRight w:val="0"/>
          <w:marTop w:val="0"/>
          <w:marBottom w:val="0"/>
          <w:divBdr>
            <w:top w:val="none" w:sz="0" w:space="0" w:color="auto"/>
            <w:left w:val="none" w:sz="0" w:space="0" w:color="auto"/>
            <w:bottom w:val="none" w:sz="0" w:space="0" w:color="auto"/>
            <w:right w:val="none" w:sz="0" w:space="0" w:color="auto"/>
          </w:divBdr>
          <w:divsChild>
            <w:div w:id="1784298195">
              <w:marLeft w:val="0"/>
              <w:marRight w:val="0"/>
              <w:marTop w:val="0"/>
              <w:marBottom w:val="0"/>
              <w:divBdr>
                <w:top w:val="none" w:sz="0" w:space="0" w:color="auto"/>
                <w:left w:val="none" w:sz="0" w:space="0" w:color="auto"/>
                <w:bottom w:val="none" w:sz="0" w:space="0" w:color="auto"/>
                <w:right w:val="none" w:sz="0" w:space="0" w:color="auto"/>
              </w:divBdr>
              <w:divsChild>
                <w:div w:id="1833450716">
                  <w:marLeft w:val="0"/>
                  <w:marRight w:val="0"/>
                  <w:marTop w:val="0"/>
                  <w:marBottom w:val="0"/>
                  <w:divBdr>
                    <w:top w:val="none" w:sz="0" w:space="0" w:color="auto"/>
                    <w:left w:val="none" w:sz="0" w:space="0" w:color="auto"/>
                    <w:bottom w:val="none" w:sz="0" w:space="0" w:color="auto"/>
                    <w:right w:val="none" w:sz="0" w:space="0" w:color="auto"/>
                  </w:divBdr>
                  <w:divsChild>
                    <w:div w:id="918560953">
                      <w:marLeft w:val="0"/>
                      <w:marRight w:val="0"/>
                      <w:marTop w:val="100"/>
                      <w:marBottom w:val="100"/>
                      <w:divBdr>
                        <w:top w:val="none" w:sz="0" w:space="0" w:color="auto"/>
                        <w:left w:val="none" w:sz="0" w:space="0" w:color="auto"/>
                        <w:bottom w:val="none" w:sz="0" w:space="0" w:color="auto"/>
                        <w:right w:val="none" w:sz="0" w:space="0" w:color="auto"/>
                      </w:divBdr>
                      <w:divsChild>
                        <w:div w:id="10464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watch.gov.au/report-a-scam" TargetMode="External"/><Relationship Id="rId13" Type="http://schemas.openxmlformats.org/officeDocument/2006/relationships/hyperlink" Target="http://www.nbnco.com.au/connect-home-or-business/information-for-business/step-by-step-to-connecting-your-busines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nco.com.au/connect-home-or-business/check-your-address.html" TargetMode="External"/><Relationship Id="rId12" Type="http://schemas.openxmlformats.org/officeDocument/2006/relationships/hyperlink" Target="http://www.nbnco.com.au/connect-home-or-business/information-for-business/benefits-for-business.html" TargetMode="External"/><Relationship Id="rId17" Type="http://schemas.openxmlformats.org/officeDocument/2006/relationships/hyperlink" Target="http://www.whistleout.com.au" TargetMode="External"/><Relationship Id="rId2" Type="http://schemas.openxmlformats.org/officeDocument/2006/relationships/styles" Target="styles.xml"/><Relationship Id="rId16" Type="http://schemas.openxmlformats.org/officeDocument/2006/relationships/hyperlink" Target="http://www.speedtest.net" TargetMode="External"/><Relationship Id="rId1" Type="http://schemas.openxmlformats.org/officeDocument/2006/relationships/numbering" Target="numbering.xml"/><Relationship Id="rId6" Type="http://schemas.openxmlformats.org/officeDocument/2006/relationships/hyperlink" Target="http://www.nbn.com.au" TargetMode="External"/><Relationship Id="rId11" Type="http://schemas.openxmlformats.org/officeDocument/2006/relationships/hyperlink" Target="http://www.nbnco.com.au/connect-home-or-business/information-for-business/prepare-your-business.html" TargetMode="External"/><Relationship Id="rId5" Type="http://schemas.openxmlformats.org/officeDocument/2006/relationships/hyperlink" Target="http://www.nbn.com.au/fireandlift" TargetMode="External"/><Relationship Id="rId15" Type="http://schemas.openxmlformats.org/officeDocument/2006/relationships/hyperlink" Target="http://www.accan.org.au" TargetMode="External"/><Relationship Id="rId10" Type="http://schemas.openxmlformats.org/officeDocument/2006/relationships/hyperlink" Target="http://www.nbnco.com.au/connect-home-or-business/information-for-business/a-guide-to-nbn-busines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bn.com.au" TargetMode="External"/><Relationship Id="rId14" Type="http://schemas.openxmlformats.org/officeDocument/2006/relationships/hyperlink" Target="http://www.birrra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NBN</dc:creator>
  <cp:keywords/>
  <dc:description/>
  <cp:lastModifiedBy>NBN</cp:lastModifiedBy>
  <cp:revision>11</cp:revision>
  <cp:lastPrinted>2016-11-08T00:55:00Z</cp:lastPrinted>
  <dcterms:created xsi:type="dcterms:W3CDTF">2016-11-01T08:08:00Z</dcterms:created>
  <dcterms:modified xsi:type="dcterms:W3CDTF">2016-11-09T04:22:00Z</dcterms:modified>
</cp:coreProperties>
</file>